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B26" w:rsidRDefault="004A7B26" w:rsidP="004A7B26">
      <w:pPr>
        <w:pStyle w:val="NormalWeb"/>
        <w:jc w:val="center"/>
        <w:rPr>
          <w:color w:val="800040"/>
          <w:sz w:val="28"/>
          <w:szCs w:val="36"/>
          <w:lang w:val="es-PY"/>
        </w:rPr>
      </w:pPr>
      <w:r w:rsidRPr="004A7B26">
        <w:rPr>
          <w:rStyle w:val="apple-style-span"/>
          <w:color w:val="000080"/>
          <w:sz w:val="52"/>
          <w:szCs w:val="72"/>
          <w:lang w:val="es-PY"/>
        </w:rPr>
        <w:t>113</w:t>
      </w:r>
      <w:r w:rsidRPr="004A7B26">
        <w:rPr>
          <w:color w:val="000080"/>
          <w:sz w:val="52"/>
          <w:szCs w:val="72"/>
          <w:lang w:val="es-PY"/>
        </w:rPr>
        <w:br/>
      </w:r>
      <w:r w:rsidRPr="004A7B26">
        <w:rPr>
          <w:rStyle w:val="apple-style-span"/>
          <w:rFonts w:ascii="Verdana" w:hAnsi="Verdana"/>
          <w:color w:val="800080"/>
          <w:sz w:val="11"/>
          <w:szCs w:val="15"/>
          <w:lang w:val="es-PY"/>
        </w:rPr>
        <w:t>Marzo</w:t>
      </w:r>
      <w:r w:rsidRPr="004A7B26">
        <w:rPr>
          <w:rStyle w:val="apple-converted-space"/>
          <w:color w:val="800080"/>
          <w:sz w:val="22"/>
          <w:szCs w:val="27"/>
          <w:lang w:val="es-PY"/>
        </w:rPr>
        <w:t> </w:t>
      </w:r>
      <w:r w:rsidRPr="004A7B26">
        <w:rPr>
          <w:rStyle w:val="apple-style-span"/>
          <w:rFonts w:ascii="Verdana" w:hAnsi="Verdana"/>
          <w:color w:val="800080"/>
          <w:sz w:val="11"/>
          <w:szCs w:val="15"/>
          <w:lang w:val="es-PY"/>
        </w:rPr>
        <w:t>2009</w:t>
      </w:r>
      <w:r w:rsidRPr="004A7B26">
        <w:rPr>
          <w:rFonts w:ascii="Verdana" w:hAnsi="Verdana"/>
          <w:color w:val="800080"/>
          <w:sz w:val="11"/>
          <w:szCs w:val="15"/>
          <w:lang w:val="es-PY"/>
        </w:rPr>
        <w:br/>
      </w:r>
      <w:r w:rsidRPr="004A7B26">
        <w:rPr>
          <w:rStyle w:val="apple-style-span"/>
          <w:rFonts w:ascii="Verdana" w:hAnsi="Verdana"/>
          <w:color w:val="800080"/>
          <w:sz w:val="11"/>
          <w:szCs w:val="15"/>
          <w:lang w:val="es-PY"/>
        </w:rPr>
        <w:t>Año XI, Vol. 5</w:t>
      </w:r>
      <w:r w:rsidRPr="004A7B26">
        <w:rPr>
          <w:color w:val="800040"/>
          <w:sz w:val="28"/>
          <w:szCs w:val="36"/>
          <w:lang w:val="es-PY"/>
        </w:rPr>
        <w:t xml:space="preserve"> </w:t>
      </w:r>
    </w:p>
    <w:p w:rsidR="004A7B26" w:rsidRPr="004A7B26" w:rsidRDefault="004A7B26" w:rsidP="004A7B26">
      <w:pPr>
        <w:pStyle w:val="NormalWeb"/>
        <w:jc w:val="center"/>
        <w:rPr>
          <w:color w:val="000000"/>
          <w:sz w:val="22"/>
          <w:szCs w:val="27"/>
          <w:lang w:val="es-PY"/>
        </w:rPr>
      </w:pPr>
      <w:r w:rsidRPr="004A7B26">
        <w:rPr>
          <w:color w:val="800040"/>
          <w:sz w:val="28"/>
          <w:szCs w:val="36"/>
          <w:lang w:val="es-PY"/>
        </w:rPr>
        <w:t>Objeto, sujeto y contenido de</w:t>
      </w:r>
      <w:r w:rsidRPr="004A7B26">
        <w:rPr>
          <w:color w:val="800040"/>
          <w:sz w:val="28"/>
          <w:szCs w:val="36"/>
          <w:lang w:val="es-PY"/>
        </w:rPr>
        <w:br/>
        <w:t>la autorregulación periodística</w:t>
      </w:r>
    </w:p>
    <w:p w:rsidR="004A7B26" w:rsidRPr="0094196A" w:rsidRDefault="004A7B26" w:rsidP="004A7B26">
      <w:pPr>
        <w:pStyle w:val="NormalWeb"/>
        <w:jc w:val="center"/>
        <w:rPr>
          <w:color w:val="000000"/>
          <w:sz w:val="27"/>
          <w:szCs w:val="27"/>
          <w:lang w:val="es-PY"/>
        </w:rPr>
      </w:pPr>
      <w:r w:rsidRPr="0094196A">
        <w:rPr>
          <w:rStyle w:val="Textoennegrita"/>
          <w:rFonts w:ascii="Arial" w:hAnsi="Arial" w:cs="Arial"/>
          <w:color w:val="000000"/>
          <w:sz w:val="20"/>
          <w:szCs w:val="20"/>
          <w:lang w:val="es-PY"/>
        </w:rPr>
        <w:t xml:space="preserve">Gerardo </w:t>
      </w:r>
      <w:proofErr w:type="spellStart"/>
      <w:r w:rsidRPr="0094196A">
        <w:rPr>
          <w:rStyle w:val="Textoennegrita"/>
          <w:rFonts w:ascii="Arial" w:hAnsi="Arial" w:cs="Arial"/>
          <w:color w:val="000000"/>
          <w:sz w:val="20"/>
          <w:szCs w:val="20"/>
          <w:lang w:val="es-PY"/>
        </w:rPr>
        <w:t>Albarrán</w:t>
      </w:r>
      <w:proofErr w:type="spellEnd"/>
      <w:r w:rsidRPr="0094196A">
        <w:rPr>
          <w:rStyle w:val="Textoennegrita"/>
          <w:rFonts w:ascii="Arial" w:hAnsi="Arial" w:cs="Arial"/>
          <w:color w:val="000000"/>
          <w:sz w:val="20"/>
          <w:szCs w:val="20"/>
          <w:lang w:val="es-PY"/>
        </w:rPr>
        <w:t xml:space="preserve"> de Alba *</w:t>
      </w:r>
    </w:p>
    <w:p w:rsidR="00E87966" w:rsidRPr="00E87966" w:rsidRDefault="004A7B26" w:rsidP="004A7B26">
      <w:pPr>
        <w:pStyle w:val="NormalWeb"/>
        <w:spacing w:line="360" w:lineRule="auto"/>
        <w:rPr>
          <w:color w:val="000000"/>
          <w:sz w:val="27"/>
          <w:szCs w:val="27"/>
          <w:lang w:val="es-PY"/>
        </w:rPr>
      </w:pPr>
      <w:r w:rsidRPr="00E87966">
        <w:rPr>
          <w:rFonts w:ascii="Verdana" w:hAnsi="Verdana"/>
          <w:color w:val="800040"/>
          <w:sz w:val="20"/>
          <w:szCs w:val="20"/>
          <w:lang w:val="es-PY"/>
        </w:rPr>
        <w:t xml:space="preserve"> </w:t>
      </w:r>
      <w:r w:rsidR="00E87966" w:rsidRPr="00E87966">
        <w:rPr>
          <w:rFonts w:ascii="Verdana" w:hAnsi="Verdana"/>
          <w:color w:val="800040"/>
          <w:sz w:val="20"/>
          <w:szCs w:val="20"/>
          <w:lang w:val="es-PY"/>
        </w:rPr>
        <w:t>2.2 Las fuentes de información y el público</w:t>
      </w:r>
    </w:p>
    <w:p w:rsidR="00E87966" w:rsidRPr="00E87966" w:rsidRDefault="00E87966" w:rsidP="00E87966">
      <w:pPr>
        <w:pStyle w:val="NormalWeb"/>
        <w:spacing w:line="360" w:lineRule="auto"/>
        <w:rPr>
          <w:color w:val="000000"/>
          <w:sz w:val="27"/>
          <w:szCs w:val="27"/>
          <w:lang w:val="es-PY"/>
        </w:rPr>
      </w:pPr>
      <w:r w:rsidRPr="00E87966">
        <w:rPr>
          <w:rFonts w:ascii="Verdana" w:hAnsi="Verdana"/>
          <w:color w:val="000000"/>
          <w:sz w:val="20"/>
          <w:szCs w:val="20"/>
          <w:lang w:val="es-PY"/>
        </w:rPr>
        <w:t>Quienes trabajamos en la prensa sabemos que compartimos muchas de las cualidades de los escritores e incluso llegamos a tomar prestadas algunas técnicas de redacción literaria para que nuestros relatos periodísticos ganen fuerza expresiva. A fin de cuentas, los periodistas contamos historias y, al hacerlo, buscamos también nuestras propias formas de expresión, nuestra propia voz. Pero a diferencia de novelistas, poetas, cuentistas y ensayistas, ningún periodista escribe para sí mismo. Todos escribimos necesariamente para que alguien nos lea, nos escuche o nos vea.</w:t>
      </w:r>
      <w:r w:rsidRPr="00E87966">
        <w:rPr>
          <w:rFonts w:ascii="Verdana" w:hAnsi="Verdana"/>
          <w:color w:val="000000"/>
          <w:sz w:val="20"/>
          <w:szCs w:val="20"/>
          <w:vertAlign w:val="superscript"/>
          <w:lang w:val="es-PY"/>
        </w:rPr>
        <w:t>7</w:t>
      </w:r>
      <w:r w:rsidRPr="00E87966">
        <w:rPr>
          <w:rStyle w:val="apple-converted-space"/>
          <w:rFonts w:ascii="Verdana" w:hAnsi="Verdana"/>
          <w:color w:val="000000"/>
          <w:sz w:val="20"/>
          <w:szCs w:val="20"/>
          <w:lang w:val="es-PY"/>
        </w:rPr>
        <w:t> </w:t>
      </w:r>
      <w:r w:rsidRPr="00E87966">
        <w:rPr>
          <w:rFonts w:ascii="Verdana" w:hAnsi="Verdana"/>
          <w:color w:val="000000"/>
          <w:sz w:val="20"/>
          <w:szCs w:val="20"/>
          <w:lang w:val="es-PY"/>
        </w:rPr>
        <w:t>Y ese alguien es la sociedad.</w:t>
      </w:r>
    </w:p>
    <w:p w:rsidR="00E87966" w:rsidRPr="0094196A" w:rsidRDefault="00E87966" w:rsidP="00E87966">
      <w:pPr>
        <w:pStyle w:val="NormalWeb"/>
        <w:spacing w:line="360" w:lineRule="auto"/>
        <w:rPr>
          <w:b/>
          <w:color w:val="E36C0A" w:themeColor="accent6" w:themeShade="BF"/>
          <w:sz w:val="27"/>
          <w:szCs w:val="27"/>
          <w:lang w:val="es-PY"/>
        </w:rPr>
      </w:pPr>
      <w:r w:rsidRPr="00E87966">
        <w:rPr>
          <w:rFonts w:ascii="Verdana" w:hAnsi="Verdana"/>
          <w:color w:val="000000"/>
          <w:sz w:val="20"/>
          <w:szCs w:val="20"/>
          <w:lang w:val="es-PY"/>
        </w:rPr>
        <w:t xml:space="preserve">Pero, además de esto, </w:t>
      </w:r>
      <w:r w:rsidRPr="0094196A">
        <w:rPr>
          <w:rFonts w:ascii="Verdana" w:hAnsi="Verdana"/>
          <w:b/>
          <w:color w:val="E36C0A" w:themeColor="accent6" w:themeShade="BF"/>
          <w:sz w:val="20"/>
          <w:szCs w:val="20"/>
          <w:lang w:val="es-PY"/>
        </w:rPr>
        <w:t>la sociedad misma es el objeto noticiable de la prensa, ya sea a partir de historias sobre algunos de sus individuos o de grupos de estos, o bien instituciones públicas y organismos de la sociedad civil</w:t>
      </w:r>
      <w:r w:rsidRPr="00E87966">
        <w:rPr>
          <w:rFonts w:ascii="Verdana" w:hAnsi="Verdana"/>
          <w:color w:val="000000"/>
          <w:sz w:val="20"/>
          <w:szCs w:val="20"/>
          <w:lang w:val="es-PY"/>
        </w:rPr>
        <w:t xml:space="preserve">. El periodista escribe sobre la gente, sobre lo que hace, sobre lo que le pasa. Y, sobre todo, elige reportar y destaca información sobre sucesos que tienen relevancia para el interés público, entendido éste como aquello que tiene pertinencia social, es decir, que afecta a la vida de la sociedad. </w:t>
      </w:r>
      <w:r w:rsidRPr="0094196A">
        <w:rPr>
          <w:rFonts w:ascii="Verdana" w:hAnsi="Verdana"/>
          <w:b/>
          <w:color w:val="E36C0A" w:themeColor="accent6" w:themeShade="BF"/>
          <w:sz w:val="20"/>
          <w:szCs w:val="20"/>
          <w:lang w:val="es-PY"/>
        </w:rPr>
        <w:t>Así, partes de la sociedad se convierten también en fuentes de información que merecen del periodista un trato respetuoso, justo y equilibrado.</w:t>
      </w:r>
    </w:p>
    <w:p w:rsidR="00E87966" w:rsidRPr="00E87966" w:rsidRDefault="00E87966" w:rsidP="00E87966">
      <w:pPr>
        <w:pStyle w:val="NormalWeb"/>
        <w:spacing w:line="360" w:lineRule="auto"/>
        <w:rPr>
          <w:color w:val="000000"/>
          <w:sz w:val="27"/>
          <w:szCs w:val="27"/>
          <w:lang w:val="es-PY"/>
        </w:rPr>
      </w:pPr>
      <w:r w:rsidRPr="00E87966">
        <w:rPr>
          <w:rFonts w:ascii="Verdana" w:hAnsi="Verdana"/>
          <w:color w:val="000000"/>
          <w:sz w:val="20"/>
          <w:szCs w:val="20"/>
          <w:lang w:val="es-PY"/>
        </w:rPr>
        <w:t xml:space="preserve">Especial atención merecen algunas fuentes de información. </w:t>
      </w:r>
      <w:r w:rsidRPr="0094196A">
        <w:rPr>
          <w:rFonts w:ascii="Verdana" w:hAnsi="Verdana"/>
          <w:b/>
          <w:color w:val="E36C0A" w:themeColor="accent6" w:themeShade="BF"/>
          <w:sz w:val="20"/>
          <w:szCs w:val="20"/>
          <w:lang w:val="es-PY"/>
        </w:rPr>
        <w:t>No es lo mismo un funcionario público, un político profesional, un representante popular electo o un miembro destacado de la sociedad civil –por mencionar sólo algunas de las fuentes de información tradicionales</w:t>
      </w:r>
      <w:r w:rsidRPr="00E87966">
        <w:rPr>
          <w:rFonts w:ascii="Verdana" w:hAnsi="Verdana"/>
          <w:color w:val="000000"/>
          <w:sz w:val="20"/>
          <w:szCs w:val="20"/>
          <w:lang w:val="es-PY"/>
        </w:rPr>
        <w:t xml:space="preserve">–, que </w:t>
      </w:r>
      <w:r w:rsidRPr="0094196A">
        <w:rPr>
          <w:rFonts w:ascii="Verdana" w:hAnsi="Verdana"/>
          <w:b/>
          <w:color w:val="E36C0A" w:themeColor="accent6" w:themeShade="BF"/>
          <w:sz w:val="20"/>
          <w:szCs w:val="20"/>
          <w:lang w:val="es-PY"/>
        </w:rPr>
        <w:t>una persona dedicada a casi cualquier otra actividad privada</w:t>
      </w:r>
      <w:r w:rsidRPr="00E87966">
        <w:rPr>
          <w:rFonts w:ascii="Verdana" w:hAnsi="Verdana"/>
          <w:color w:val="000000"/>
          <w:sz w:val="20"/>
          <w:szCs w:val="20"/>
          <w:lang w:val="es-PY"/>
        </w:rPr>
        <w:t xml:space="preserve">. </w:t>
      </w:r>
      <w:r w:rsidRPr="0094196A">
        <w:rPr>
          <w:rFonts w:ascii="Verdana" w:hAnsi="Verdana"/>
          <w:b/>
          <w:color w:val="E36C0A" w:themeColor="accent6" w:themeShade="BF"/>
          <w:sz w:val="20"/>
          <w:szCs w:val="20"/>
          <w:lang w:val="es-PY"/>
        </w:rPr>
        <w:t>Mientras los primeros son objeto natural de la labor de fiscalización de la prensa, y por tanto aprenden y se acostumbran al trato casi cotidiano con reporteros, editores, fotógrafos y camarógrafos, los demás individuos de la sociedad no tienen mayor contacto con ellos que no sea a través de los propios medios</w:t>
      </w:r>
      <w:r w:rsidRPr="00E87966">
        <w:rPr>
          <w:rFonts w:ascii="Verdana" w:hAnsi="Verdana"/>
          <w:color w:val="000000"/>
          <w:sz w:val="20"/>
          <w:szCs w:val="20"/>
          <w:lang w:val="es-PY"/>
        </w:rPr>
        <w:t xml:space="preserve">, es decir, cuando las personas leen un periódico o una revista, y escuchan o ven un noticiario radiofónico o televisivo; pero rara vez en su vida enfrentará a </w:t>
      </w:r>
      <w:r w:rsidRPr="00E87966">
        <w:rPr>
          <w:rFonts w:ascii="Verdana" w:hAnsi="Verdana"/>
          <w:color w:val="000000"/>
          <w:sz w:val="20"/>
          <w:szCs w:val="20"/>
          <w:lang w:val="es-PY"/>
        </w:rPr>
        <w:lastRenderedPageBreak/>
        <w:t>un periodista.</w:t>
      </w:r>
      <w:r w:rsidRPr="00E87966">
        <w:rPr>
          <w:rFonts w:ascii="Verdana" w:hAnsi="Verdana"/>
          <w:color w:val="000000"/>
          <w:sz w:val="20"/>
          <w:szCs w:val="20"/>
          <w:vertAlign w:val="superscript"/>
          <w:lang w:val="es-PY"/>
        </w:rPr>
        <w:t>8</w:t>
      </w:r>
      <w:r w:rsidRPr="00E87966">
        <w:rPr>
          <w:rStyle w:val="apple-converted-space"/>
          <w:rFonts w:ascii="Verdana" w:hAnsi="Verdana"/>
          <w:color w:val="000000"/>
          <w:sz w:val="20"/>
          <w:szCs w:val="20"/>
          <w:lang w:val="es-PY"/>
        </w:rPr>
        <w:t> </w:t>
      </w:r>
      <w:r w:rsidRPr="0094196A">
        <w:rPr>
          <w:rFonts w:ascii="Verdana" w:hAnsi="Verdana"/>
          <w:b/>
          <w:color w:val="E36C0A" w:themeColor="accent6" w:themeShade="BF"/>
          <w:sz w:val="20"/>
          <w:szCs w:val="20"/>
          <w:lang w:val="es-PY"/>
        </w:rPr>
        <w:t xml:space="preserve">Dicho de otra forma, conviene separar los conceptos  «fuente informativa» y «público». </w:t>
      </w:r>
      <w:r w:rsidRPr="0094196A">
        <w:rPr>
          <w:rFonts w:ascii="Verdana" w:hAnsi="Verdana"/>
          <w:b/>
          <w:color w:val="548DD4" w:themeColor="text2" w:themeTint="99"/>
          <w:sz w:val="20"/>
          <w:szCs w:val="20"/>
          <w:lang w:val="es-PY"/>
        </w:rPr>
        <w:t>Si bien es cierto que ocasionalmente un individuo de la sociedad general puede convertirse en fuente de información –como testigo o actor de un hecho noticiable–, y que toda fuente d</w:t>
      </w:r>
      <w:r w:rsidR="0094196A">
        <w:rPr>
          <w:rFonts w:ascii="Verdana" w:hAnsi="Verdana"/>
          <w:b/>
          <w:color w:val="548DD4" w:themeColor="text2" w:themeTint="99"/>
          <w:sz w:val="20"/>
          <w:szCs w:val="20"/>
          <w:lang w:val="es-PY"/>
        </w:rPr>
        <w:t>e información tradicional –</w:t>
      </w:r>
      <w:r w:rsidRPr="0094196A">
        <w:rPr>
          <w:rFonts w:ascii="Verdana" w:hAnsi="Verdana"/>
          <w:b/>
          <w:color w:val="548DD4" w:themeColor="text2" w:themeTint="99"/>
          <w:sz w:val="20"/>
          <w:szCs w:val="20"/>
          <w:lang w:val="es-PY"/>
        </w:rPr>
        <w:t>actores políticos y sociales– es también parte del público, no son la misma cosa; menos aún cuando se convierten en objeto de noticia y, consecuentemente, de investigación periodística</w:t>
      </w:r>
      <w:r w:rsidRPr="00E87966">
        <w:rPr>
          <w:rFonts w:ascii="Verdana" w:hAnsi="Verdana"/>
          <w:color w:val="000000"/>
          <w:sz w:val="20"/>
          <w:szCs w:val="20"/>
          <w:lang w:val="es-PY"/>
        </w:rPr>
        <w:t>. En cualquier caso, toda fuente de información es sujeto particular de la autorregulación periodística, por cuanto son titulares de derechos fundamentales protegidos por las leyes. En efecto, a toda fuente de información se le atribuyen hechos y dichos que deben ajustarse a los principios de veracidad periodística, mediante el contraste y la verificación  de la información que se recaba de y sobre dicha fuente de información, respetando el ámbito de sus vidas privadas –excepto cuando éstas se involucran en actos públicos que afectan a la sociedad general– y con especial cuidado sobre su derecho al honor, pero, nuevamente, no sólo porque así lo prescriban las leyes, sino por una convicción ética elevada.</w:t>
      </w:r>
    </w:p>
    <w:p w:rsidR="00E87966" w:rsidRPr="00E87966" w:rsidRDefault="00E87966" w:rsidP="00E87966">
      <w:pPr>
        <w:pStyle w:val="NormalWeb"/>
        <w:spacing w:line="360" w:lineRule="auto"/>
        <w:rPr>
          <w:color w:val="000000"/>
          <w:sz w:val="27"/>
          <w:szCs w:val="27"/>
          <w:lang w:val="es-PY"/>
        </w:rPr>
      </w:pPr>
      <w:r w:rsidRPr="00E87966">
        <w:rPr>
          <w:rFonts w:ascii="Verdana" w:hAnsi="Verdana"/>
          <w:color w:val="000000"/>
          <w:sz w:val="20"/>
          <w:szCs w:val="20"/>
          <w:lang w:val="es-PY"/>
        </w:rPr>
        <w:t xml:space="preserve">Estos derechos no son mayores que las responsabilidades de las fuentes ni de la sociedad general de hacia los medios informativos. Los primeros tienen la obligación de no ocultar ni manipular información, convirtiendo a los medios en sus aliados –las más de las veces, involuntarios– en juegos de poder; mucho menos </w:t>
      </w:r>
      <w:proofErr w:type="gramStart"/>
      <w:r w:rsidRPr="00E87966">
        <w:rPr>
          <w:rFonts w:ascii="Verdana" w:hAnsi="Verdana"/>
          <w:color w:val="000000"/>
          <w:sz w:val="20"/>
          <w:szCs w:val="20"/>
          <w:lang w:val="es-PY"/>
        </w:rPr>
        <w:t>deben</w:t>
      </w:r>
      <w:proofErr w:type="gramEnd"/>
      <w:r w:rsidRPr="00E87966">
        <w:rPr>
          <w:rFonts w:ascii="Verdana" w:hAnsi="Verdana"/>
          <w:color w:val="000000"/>
          <w:sz w:val="20"/>
          <w:szCs w:val="20"/>
          <w:lang w:val="es-PY"/>
        </w:rPr>
        <w:t xml:space="preserve"> intentar corromper o coaccionar a los periodistas. Los segundos tienen la obligación de discernir entre las diversas calidades y cualidades informativas que se le ofrecen y entre las cuales elige libremente, además de participar decididamente en todos los mecanismos de autorregulación periodística a su alcance, ejerciendo así una presión legítima sobre los medios.</w:t>
      </w:r>
    </w:p>
    <w:p w:rsidR="007C78AC" w:rsidRPr="00250793" w:rsidRDefault="007C78AC" w:rsidP="007C78AC">
      <w:pPr>
        <w:autoSpaceDE w:val="0"/>
        <w:autoSpaceDN w:val="0"/>
        <w:adjustRightInd w:val="0"/>
        <w:spacing w:after="0" w:line="480" w:lineRule="auto"/>
        <w:ind w:firstLine="851"/>
        <w:rPr>
          <w:rFonts w:ascii="Times New Roman" w:hAnsi="Times New Roman" w:cs="Times New Roman"/>
          <w:sz w:val="24"/>
          <w:szCs w:val="24"/>
          <w:lang w:val="es-PY"/>
        </w:rPr>
      </w:pPr>
      <w:r>
        <w:rPr>
          <w:lang w:val="es-PY"/>
        </w:rPr>
        <w:t>En la elección de fuentes es probable que u</w:t>
      </w:r>
      <w:r w:rsidRPr="00BF50CB">
        <w:rPr>
          <w:rFonts w:ascii="Times New Roman" w:hAnsi="Times New Roman" w:cs="Times New Roman"/>
          <w:sz w:val="24"/>
          <w:szCs w:val="24"/>
          <w:lang w:val="es-PY"/>
        </w:rPr>
        <w:t>n funcionario público, un político</w:t>
      </w:r>
      <w:r>
        <w:rPr>
          <w:lang w:val="es-PY"/>
        </w:rPr>
        <w:t>, un</w:t>
      </w:r>
      <w:r w:rsidRPr="00BF50CB">
        <w:rPr>
          <w:rFonts w:ascii="Times New Roman" w:hAnsi="Times New Roman" w:cs="Times New Roman"/>
          <w:sz w:val="24"/>
          <w:szCs w:val="24"/>
          <w:lang w:val="es-PY"/>
        </w:rPr>
        <w:t xml:space="preserve"> profesional, un representante popular electo o un miembro </w:t>
      </w:r>
      <w:r>
        <w:rPr>
          <w:lang w:val="es-PY"/>
        </w:rPr>
        <w:t>destacado de la sociedad civil son consultados por su relevancia profesional o por la consecuencia natural de la labor fiscalizadora</w:t>
      </w:r>
      <w:r w:rsidRPr="00BF50CB">
        <w:rPr>
          <w:rFonts w:ascii="Times New Roman" w:hAnsi="Times New Roman" w:cs="Times New Roman"/>
          <w:sz w:val="24"/>
          <w:szCs w:val="24"/>
          <w:lang w:val="es-PY"/>
        </w:rPr>
        <w:t xml:space="preserve"> de la prensa, y por tanto </w:t>
      </w:r>
      <w:r>
        <w:rPr>
          <w:lang w:val="es-PY"/>
        </w:rPr>
        <w:t xml:space="preserve">estos </w:t>
      </w:r>
      <w:r w:rsidRPr="00BF50CB">
        <w:rPr>
          <w:rFonts w:ascii="Times New Roman" w:hAnsi="Times New Roman" w:cs="Times New Roman"/>
          <w:sz w:val="24"/>
          <w:szCs w:val="24"/>
          <w:lang w:val="es-PY"/>
        </w:rPr>
        <w:t>aprenden y se acostumbran al trato casi cotidiano con reporteros, editores, fotógrafos y camarógrafos</w:t>
      </w:r>
      <w:r>
        <w:rPr>
          <w:lang w:val="es-PY"/>
        </w:rPr>
        <w:t xml:space="preserve"> más</w:t>
      </w:r>
      <w:r w:rsidRPr="00BF50CB">
        <w:rPr>
          <w:rFonts w:ascii="Times New Roman" w:hAnsi="Times New Roman" w:cs="Times New Roman"/>
          <w:sz w:val="24"/>
          <w:szCs w:val="24"/>
          <w:lang w:val="es-PY"/>
        </w:rPr>
        <w:t xml:space="preserve"> que </w:t>
      </w:r>
      <w:r>
        <w:rPr>
          <w:lang w:val="es-PY"/>
        </w:rPr>
        <w:t>otras</w:t>
      </w:r>
      <w:r w:rsidRPr="00BF50CB">
        <w:rPr>
          <w:rFonts w:ascii="Times New Roman" w:hAnsi="Times New Roman" w:cs="Times New Roman"/>
          <w:sz w:val="24"/>
          <w:szCs w:val="24"/>
          <w:lang w:val="es-PY"/>
        </w:rPr>
        <w:t xml:space="preserve"> persona</w:t>
      </w:r>
      <w:r>
        <w:rPr>
          <w:lang w:val="es-PY"/>
        </w:rPr>
        <w:t>s</w:t>
      </w:r>
      <w:r w:rsidRPr="00BF50CB">
        <w:rPr>
          <w:rFonts w:ascii="Times New Roman" w:hAnsi="Times New Roman" w:cs="Times New Roman"/>
          <w:sz w:val="24"/>
          <w:szCs w:val="24"/>
          <w:lang w:val="es-PY"/>
        </w:rPr>
        <w:t xml:space="preserve">. </w:t>
      </w:r>
      <w:r>
        <w:rPr>
          <w:lang w:val="es-PY"/>
        </w:rPr>
        <w:t xml:space="preserve"> Existe una gran mayoría de personas que</w:t>
      </w:r>
      <w:r w:rsidRPr="00BF50CB">
        <w:rPr>
          <w:rFonts w:ascii="Times New Roman" w:hAnsi="Times New Roman" w:cs="Times New Roman"/>
          <w:sz w:val="24"/>
          <w:szCs w:val="24"/>
          <w:lang w:val="es-PY"/>
        </w:rPr>
        <w:t xml:space="preserve"> no tienen mayor contacto con ellos que no sea a través de los propios medios</w:t>
      </w:r>
      <w:r w:rsidRPr="00E87966">
        <w:rPr>
          <w:rFonts w:ascii="Verdana" w:hAnsi="Verdana"/>
          <w:color w:val="000000"/>
          <w:sz w:val="20"/>
          <w:szCs w:val="20"/>
          <w:lang w:val="es-PY"/>
        </w:rPr>
        <w:t>,</w:t>
      </w:r>
      <w:r w:rsidRPr="00250793">
        <w:rPr>
          <w:rFonts w:ascii="Verdana" w:hAnsi="Verdana"/>
          <w:b/>
          <w:color w:val="548DD4" w:themeColor="text2" w:themeTint="99"/>
          <w:sz w:val="20"/>
          <w:szCs w:val="20"/>
          <w:lang w:val="es-PY"/>
        </w:rPr>
        <w:t xml:space="preserve"> </w:t>
      </w:r>
      <w:r w:rsidRPr="00250793">
        <w:rPr>
          <w:rFonts w:ascii="Times New Roman" w:hAnsi="Times New Roman" w:cs="Times New Roman"/>
          <w:color w:val="548DD4" w:themeColor="text2" w:themeTint="99"/>
          <w:sz w:val="24"/>
          <w:szCs w:val="24"/>
          <w:lang w:val="es-PY"/>
        </w:rPr>
        <w:t xml:space="preserve">si bien es cierto que ocasionalmente un individuo de la sociedad general puede convertirse en fuente de </w:t>
      </w:r>
      <w:r w:rsidRPr="00250793">
        <w:rPr>
          <w:rFonts w:ascii="Times New Roman" w:hAnsi="Times New Roman" w:cs="Times New Roman"/>
          <w:color w:val="548DD4" w:themeColor="text2" w:themeTint="99"/>
          <w:sz w:val="24"/>
          <w:szCs w:val="24"/>
          <w:lang w:val="es-PY"/>
        </w:rPr>
        <w:lastRenderedPageBreak/>
        <w:t>información –como testigo o actor de un hecho noticiable–, y que toda fuente de información tradicional –actores políticos y sociales– es también parte del público, no son la misma cosa; menos aún cuando se convierten en objeto de noticia y, consecuentemente, de investigación periodística</w:t>
      </w:r>
      <w:r>
        <w:rPr>
          <w:color w:val="548DD4" w:themeColor="text2" w:themeTint="99"/>
          <w:lang w:val="es-PY"/>
        </w:rPr>
        <w:t>.</w:t>
      </w:r>
    </w:p>
    <w:p w:rsidR="00C074FC" w:rsidRPr="00E87966" w:rsidRDefault="00C074FC" w:rsidP="00E87966">
      <w:pPr>
        <w:spacing w:line="360" w:lineRule="auto"/>
        <w:rPr>
          <w:lang w:val="es-PY"/>
        </w:rPr>
      </w:pPr>
    </w:p>
    <w:sectPr w:rsidR="00C074FC" w:rsidRPr="00E87966" w:rsidSect="00C074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7966"/>
    <w:rsid w:val="004A7B26"/>
    <w:rsid w:val="00504E7A"/>
    <w:rsid w:val="00505F61"/>
    <w:rsid w:val="007C78AC"/>
    <w:rsid w:val="0094196A"/>
    <w:rsid w:val="00C074FC"/>
    <w:rsid w:val="00E87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87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87966"/>
  </w:style>
  <w:style w:type="character" w:styleId="Textoennegrita">
    <w:name w:val="Strong"/>
    <w:basedOn w:val="Fuentedeprrafopredeter"/>
    <w:uiPriority w:val="22"/>
    <w:qFormat/>
    <w:rsid w:val="004A7B26"/>
    <w:rPr>
      <w:b/>
      <w:bCs/>
    </w:rPr>
  </w:style>
  <w:style w:type="character" w:customStyle="1" w:styleId="apple-style-span">
    <w:name w:val="apple-style-span"/>
    <w:basedOn w:val="Fuentedeprrafopredeter"/>
    <w:rsid w:val="004A7B26"/>
  </w:style>
</w:styles>
</file>

<file path=word/webSettings.xml><?xml version="1.0" encoding="utf-8"?>
<w:webSettings xmlns:r="http://schemas.openxmlformats.org/officeDocument/2006/relationships" xmlns:w="http://schemas.openxmlformats.org/wordprocessingml/2006/main">
  <w:divs>
    <w:div w:id="1393968450">
      <w:bodyDiv w:val="1"/>
      <w:marLeft w:val="0"/>
      <w:marRight w:val="0"/>
      <w:marTop w:val="0"/>
      <w:marBottom w:val="0"/>
      <w:divBdr>
        <w:top w:val="none" w:sz="0" w:space="0" w:color="auto"/>
        <w:left w:val="none" w:sz="0" w:space="0" w:color="auto"/>
        <w:bottom w:val="none" w:sz="0" w:space="0" w:color="auto"/>
        <w:right w:val="none" w:sz="0" w:space="0" w:color="auto"/>
      </w:divBdr>
    </w:div>
    <w:div w:id="152890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759</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2009-12-17T18:23:00Z</dcterms:created>
  <dcterms:modified xsi:type="dcterms:W3CDTF">2009-12-18T01:11:00Z</dcterms:modified>
</cp:coreProperties>
</file>